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C2" w:rsidRDefault="00B14DC2" w:rsidP="00B14DC2">
      <w:pPr>
        <w:spacing w:after="0"/>
      </w:pPr>
      <w:r>
        <w:t xml:space="preserve">     The Frenchman School District received an allocation of ESSER III, ARP funds in the total amount of $192,889. </w:t>
      </w:r>
    </w:p>
    <w:p w:rsidR="00B14DC2" w:rsidRDefault="00B14DC2" w:rsidP="00B14DC2">
      <w:pPr>
        <w:spacing w:after="0"/>
      </w:pPr>
      <w:r>
        <w:t xml:space="preserve">$143,104,35 will be used for repairing and improving the school facilities to reduce health hazards.   $38,577.80 will be used to address learning loss.  </w:t>
      </w:r>
    </w:p>
    <w:p w:rsidR="005E61CE" w:rsidRDefault="00B14DC2" w:rsidP="00B14DC2">
      <w:pPr>
        <w:spacing w:after="0"/>
      </w:pPr>
      <w:r>
        <w:t xml:space="preserve">$11,206.85 will </w:t>
      </w:r>
      <w:bookmarkStart w:id="0" w:name="_GoBack"/>
      <w:bookmarkEnd w:id="0"/>
      <w:r>
        <w:t>be used for indirect costs.</w:t>
      </w:r>
    </w:p>
    <w:sectPr w:rsidR="005E6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C2"/>
    <w:rsid w:val="005E61CE"/>
    <w:rsid w:val="00B1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953F4"/>
  <w15:chartTrackingRefBased/>
  <w15:docId w15:val="{8A8C058F-2144-449C-A259-38D9F17B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McCracken</dc:creator>
  <cp:keywords/>
  <dc:description/>
  <cp:lastModifiedBy>Steve McCracken</cp:lastModifiedBy>
  <cp:revision>1</cp:revision>
  <dcterms:created xsi:type="dcterms:W3CDTF">2022-04-19T21:21:00Z</dcterms:created>
  <dcterms:modified xsi:type="dcterms:W3CDTF">2022-04-19T21:29:00Z</dcterms:modified>
</cp:coreProperties>
</file>